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450"/>
        <w:gridCol w:w="1696"/>
        <w:gridCol w:w="1871"/>
        <w:gridCol w:w="3188"/>
      </w:tblGrid>
      <w:tr>
        <w:trPr/>
        <w:tc>
          <w:tcPr>
            <w:tcW w:w="345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6"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71"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450" w:type="dxa"/>
            <w:tcBorders/>
            <w:vAlign w:val="center"/>
          </w:tcPr>
          <w:p>
            <w:pPr>
              <w:pStyle w:val="TableContents"/>
              <w:bidi w:val="0"/>
              <w:spacing w:before="0" w:after="0"/>
              <w:jc w:val="left"/>
              <w:rPr/>
            </w:pPr>
            <w:hyperlink r:id="rId3">
              <w:r>
                <w:rPr>
                  <w:rStyle w:val="InternetLink"/>
                </w:rPr>
                <w:t>0001607962</w:t>
              </w:r>
            </w:hyperlink>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ReWalk Robotics Ltd.</w:t>
                  </w:r>
                </w:p>
              </w:tc>
            </w:tr>
            <w:tr>
              <w:trPr/>
              <w:tc>
                <w:tcPr>
                  <w:tcW w:w="32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Argo Medical Technologies Ltd.</w:t>
                  </w:r>
                </w:p>
              </w:tc>
            </w:tr>
          </w:tbl>
          <w:p>
            <w:pPr>
              <w:pStyle w:val="TableContents"/>
              <w:bidi w:val="0"/>
              <w:spacing w:before="0" w:after="283"/>
              <w:jc w:val="left"/>
              <w:rPr/>
            </w:pPr>
            <w:r>
              <w:rPr/>
            </w:r>
          </w:p>
        </w:tc>
        <w:tc>
          <w:tcPr>
            <w:tcW w:w="3567"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0"/>
              <w:gridCol w:w="3171"/>
            </w:tblGrid>
            <w:tr>
              <w:trPr/>
              <w:tc>
                <w:tcPr>
                  <w:tcW w:w="3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188" w:type="dxa"/>
            <w:vMerge w:val="restart"/>
            <w:tcBorders/>
          </w:tcPr>
          <w:p>
            <w:pPr>
              <w:pStyle w:val="TableContents"/>
              <w:bidi w:val="0"/>
              <w:spacing w:before="0" w:after="283"/>
              <w:jc w:val="left"/>
              <w:rPr/>
            </w:pPr>
            <w:r>
              <w:rPr/>
              <w:br/>
              <w:t>Company Limited by Shares</w:t>
            </w:r>
          </w:p>
        </w:tc>
      </w:tr>
      <w:tr>
        <w:trPr/>
        <w:tc>
          <w:tcPr>
            <w:tcW w:w="345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67" w:type="dxa"/>
            <w:gridSpan w:val="2"/>
            <w:vMerge w:val="continue"/>
            <w:tcBorders/>
          </w:tcPr>
          <w:p>
            <w:pPr>
              <w:pStyle w:val="Normal"/>
              <w:bidi w:val="0"/>
              <w:jc w:val="left"/>
              <w:rPr/>
            </w:pPr>
            <w:r>
              <w:rPr/>
            </w:r>
          </w:p>
        </w:tc>
        <w:tc>
          <w:tcPr>
            <w:tcW w:w="3188" w:type="dxa"/>
            <w:vMerge w:val="continue"/>
            <w:tcBorders/>
          </w:tcPr>
          <w:p>
            <w:pPr>
              <w:pStyle w:val="Normal"/>
              <w:bidi w:val="0"/>
              <w:jc w:val="left"/>
              <w:rPr/>
            </w:pPr>
            <w:r>
              <w:rPr/>
            </w:r>
          </w:p>
        </w:tc>
      </w:tr>
      <w:tr>
        <w:trPr/>
        <w:tc>
          <w:tcPr>
            <w:tcW w:w="3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Lifeward Ltd.</w:t>
            </w:r>
          </w:p>
        </w:tc>
        <w:tc>
          <w:tcPr>
            <w:tcW w:w="3567" w:type="dxa"/>
            <w:gridSpan w:val="2"/>
            <w:vMerge w:val="continue"/>
            <w:tcBorders/>
          </w:tcPr>
          <w:p>
            <w:pPr>
              <w:pStyle w:val="Normal"/>
              <w:bidi w:val="0"/>
              <w:jc w:val="left"/>
              <w:rPr/>
            </w:pPr>
            <w:r>
              <w:rPr/>
            </w:r>
          </w:p>
        </w:tc>
        <w:tc>
          <w:tcPr>
            <w:tcW w:w="3188" w:type="dxa"/>
            <w:vMerge w:val="continue"/>
            <w:tcBorders/>
          </w:tcPr>
          <w:p>
            <w:pPr>
              <w:pStyle w:val="Normal"/>
              <w:bidi w:val="0"/>
              <w:jc w:val="left"/>
              <w:rPr/>
            </w:pPr>
            <w:r>
              <w:rPr/>
            </w:r>
          </w:p>
        </w:tc>
      </w:tr>
      <w:tr>
        <w:trPr/>
        <w:tc>
          <w:tcPr>
            <w:tcW w:w="345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67" w:type="dxa"/>
            <w:gridSpan w:val="2"/>
            <w:vMerge w:val="continue"/>
            <w:tcBorders/>
          </w:tcPr>
          <w:p>
            <w:pPr>
              <w:pStyle w:val="Normal"/>
              <w:bidi w:val="0"/>
              <w:jc w:val="left"/>
              <w:rPr/>
            </w:pPr>
            <w:r>
              <w:rPr/>
            </w:r>
          </w:p>
        </w:tc>
        <w:tc>
          <w:tcPr>
            <w:tcW w:w="3188" w:type="dxa"/>
            <w:vMerge w:val="continue"/>
            <w:tcBorders/>
          </w:tcPr>
          <w:p>
            <w:pPr>
              <w:pStyle w:val="Normal"/>
              <w:bidi w:val="0"/>
              <w:jc w:val="left"/>
              <w:rPr/>
            </w:pPr>
            <w:r>
              <w:rPr/>
            </w:r>
          </w:p>
        </w:tc>
      </w:tr>
      <w:tr>
        <w:trPr/>
        <w:tc>
          <w:tcPr>
            <w:tcW w:w="3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567" w:type="dxa"/>
            <w:gridSpan w:val="2"/>
            <w:vMerge w:val="continue"/>
            <w:tcBorders/>
          </w:tcPr>
          <w:p>
            <w:pPr>
              <w:pStyle w:val="Normal"/>
              <w:bidi w:val="0"/>
              <w:jc w:val="left"/>
              <w:rPr/>
            </w:pPr>
            <w:r>
              <w:rPr/>
            </w:r>
          </w:p>
        </w:tc>
        <w:tc>
          <w:tcPr>
            <w:tcW w:w="3188" w:type="dxa"/>
            <w:vMerge w:val="continue"/>
            <w:tcBorders/>
          </w:tcPr>
          <w:p>
            <w:pPr>
              <w:pStyle w:val="Normal"/>
              <w:bidi w:val="0"/>
              <w:jc w:val="left"/>
              <w:rPr/>
            </w:pPr>
            <w:r>
              <w:rPr/>
            </w:r>
          </w:p>
        </w:tc>
      </w:tr>
      <w:tr>
        <w:trPr/>
        <w:tc>
          <w:tcPr>
            <w:tcW w:w="514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71" w:type="dxa"/>
            <w:tcBorders/>
          </w:tcPr>
          <w:p>
            <w:pPr>
              <w:pStyle w:val="TableContents"/>
              <w:bidi w:val="0"/>
              <w:spacing w:before="0" w:after="283"/>
              <w:jc w:val="left"/>
              <w:rPr>
                <w:sz w:val="4"/>
                <w:szCs w:val="4"/>
              </w:rPr>
            </w:pPr>
            <w:r>
              <w:rPr>
                <w:sz w:val="4"/>
                <w:szCs w:val="4"/>
              </w:rPr>
            </w:r>
          </w:p>
        </w:tc>
        <w:tc>
          <w:tcPr>
            <w:tcW w:w="3188" w:type="dxa"/>
            <w:vMerge w:val="continue"/>
            <w:tcBorders/>
          </w:tcPr>
          <w:p>
            <w:pPr>
              <w:pStyle w:val="Normal"/>
              <w:bidi w:val="0"/>
              <w:jc w:val="left"/>
              <w:rPr/>
            </w:pPr>
            <w:r>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188"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Lifeward Ltd.</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CABOT ROAD</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HUDSON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01749</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15082511154</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Cabot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Hudson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01749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2026-07-06</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11,160,000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432"/>
        <w:gridCol w:w="2336"/>
        <w:gridCol w:w="2067"/>
        <w:gridCol w:w="3115"/>
        <w:gridCol w:w="1255"/>
      </w:tblGrid>
      <w:tr>
        <w:trPr>
          <w:tblHeader w:val="true"/>
        </w:trPr>
        <w:tc>
          <w:tcPr>
            <w:tcW w:w="143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33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6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11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5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43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Lifeward Ltd.</w:t>
            </w:r>
          </w:p>
        </w:tc>
        <w:tc>
          <w:tcPr>
            <w:tcW w:w="233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Willliam Mark Grant</w:t>
            </w:r>
          </w:p>
        </w:tc>
        <w:tc>
          <w:tcPr>
            <w:tcW w:w="206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Willliam Mark Grant</w:t>
            </w:r>
          </w:p>
        </w:tc>
        <w:tc>
          <w:tcPr>
            <w:tcW w:w="311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President and CEO of the Issuer</w:t>
            </w:r>
          </w:p>
        </w:tc>
        <w:tc>
          <w:tcPr>
            <w:tcW w:w="125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2026-07-08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607962"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checked.jpg" TargetMode="External"/><Relationship Id="rId107" Type="http://schemas.openxmlformats.org/officeDocument/2006/relationships/image" Target="https://cdn.kscope.io/box-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numbering" Target="numbering.xml"/><Relationship Id="rId117" Type="http://schemas.openxmlformats.org/officeDocument/2006/relationships/fontTable" Target="fontTable.xml"/><Relationship Id="rId1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1355</Words>
  <Characters>7444</Characters>
  <CharactersWithSpaces>8558</CharactersWithSpaces>
  <Paragraphs>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